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4E" w:rsidRPr="00DB5D95" w:rsidRDefault="00E31E4E" w:rsidP="00E31E4E">
      <w:pPr>
        <w:rPr>
          <w:rFonts w:ascii="Arial Narrow" w:eastAsia="Arial Unicode MS" w:hAnsi="Arial Narrow"/>
          <w:b/>
          <w:bCs/>
        </w:rPr>
      </w:pPr>
      <w:r w:rsidRPr="00DB5D95">
        <w:rPr>
          <w:rFonts w:ascii="Arial Narrow" w:hAnsi="Arial Narrow"/>
          <w:noProof/>
        </w:rPr>
        <w:drawing>
          <wp:inline distT="0" distB="0" distL="0" distR="0">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592530" w:rsidRPr="00EE204A" w:rsidRDefault="00F83BC2" w:rsidP="00592530">
      <w:pPr>
        <w:keepNext/>
        <w:outlineLvl w:val="1"/>
        <w:rPr>
          <w:b/>
          <w:bCs/>
        </w:rPr>
      </w:pPr>
      <w:r w:rsidRPr="00EE204A">
        <w:rPr>
          <w:b/>
          <w:bCs/>
        </w:rPr>
        <w:t>Broj: 60-00-</w:t>
      </w:r>
      <w:r w:rsidR="000B76F5" w:rsidRPr="000B76F5">
        <w:rPr>
          <w:b/>
          <w:bCs/>
        </w:rPr>
        <w:t>29697</w:t>
      </w:r>
    </w:p>
    <w:p w:rsidR="00E31E4E" w:rsidRPr="00EE204A" w:rsidRDefault="00150423" w:rsidP="00592530">
      <w:pPr>
        <w:keepNext/>
        <w:outlineLvl w:val="1"/>
        <w:rPr>
          <w:b/>
          <w:bCs/>
        </w:rPr>
      </w:pPr>
      <w:r w:rsidRPr="00EE204A">
        <w:rPr>
          <w:b/>
          <w:bCs/>
        </w:rPr>
        <w:t xml:space="preserve">Podgorica, </w:t>
      </w:r>
      <w:r w:rsidR="00017914">
        <w:rPr>
          <w:b/>
          <w:bCs/>
        </w:rPr>
        <w:t>25</w:t>
      </w:r>
      <w:r w:rsidR="005436D8" w:rsidRPr="00EE204A">
        <w:rPr>
          <w:b/>
          <w:bCs/>
        </w:rPr>
        <w:t>.</w:t>
      </w:r>
      <w:r w:rsidR="00A16027">
        <w:rPr>
          <w:b/>
          <w:bCs/>
        </w:rPr>
        <w:t>09</w:t>
      </w:r>
      <w:r w:rsidR="00E31E4E" w:rsidRPr="00EE204A">
        <w:rPr>
          <w:b/>
          <w:bCs/>
        </w:rPr>
        <w:t>.202</w:t>
      </w:r>
      <w:r w:rsidR="00B25AF1">
        <w:rPr>
          <w:b/>
          <w:bCs/>
        </w:rPr>
        <w:t>4</w:t>
      </w:r>
      <w:r w:rsidR="00E31E4E" w:rsidRPr="00EE204A">
        <w:rPr>
          <w:b/>
          <w:bCs/>
        </w:rPr>
        <w:t>. godine</w:t>
      </w:r>
    </w:p>
    <w:p w:rsidR="00E31E4E" w:rsidRPr="00EE204A" w:rsidRDefault="00E31E4E" w:rsidP="00E31E4E">
      <w:pPr>
        <w:rPr>
          <w:b/>
          <w:bCs/>
        </w:rPr>
      </w:pPr>
    </w:p>
    <w:p w:rsidR="00E31E4E" w:rsidRPr="00EE204A" w:rsidRDefault="00E31E4E" w:rsidP="00E31E4E">
      <w:pPr>
        <w:rPr>
          <w:color w:val="000000"/>
        </w:rPr>
      </w:pPr>
    </w:p>
    <w:p w:rsidR="00E31E4E" w:rsidRPr="00EE204A" w:rsidRDefault="005C4964" w:rsidP="00E31E4E">
      <w:pPr>
        <w:tabs>
          <w:tab w:val="left" w:pos="3750"/>
        </w:tabs>
        <w:jc w:val="both"/>
        <w:outlineLvl w:val="0"/>
      </w:pPr>
      <w:r w:rsidRPr="00EE204A">
        <w:t xml:space="preserve">Na osnovu člana 94 Zakona o javnim nabavkama </w:t>
      </w:r>
      <w:r w:rsidR="0061064C" w:rsidRPr="00EE204A">
        <w:t>("Službeni list Crne Gore", br. 074/19 od 30.12.2019, 003/23 od 10.01.2023, 011/23 od 27.01.2023)</w:t>
      </w:r>
      <w:r w:rsidR="00E31E4E" w:rsidRPr="00EE204A">
        <w:t xml:space="preserve">, CEDIS d.o.o Podgorica donosi sljedeću  </w:t>
      </w:r>
    </w:p>
    <w:p w:rsidR="004E52E1" w:rsidRPr="00EE204A" w:rsidRDefault="004E52E1" w:rsidP="00E31E4E">
      <w:pPr>
        <w:tabs>
          <w:tab w:val="left" w:pos="3750"/>
        </w:tabs>
        <w:jc w:val="both"/>
        <w:outlineLvl w:val="0"/>
      </w:pPr>
    </w:p>
    <w:p w:rsidR="00E31E4E" w:rsidRPr="00EE204A" w:rsidRDefault="00E31E4E" w:rsidP="00E31E4E">
      <w:pPr>
        <w:tabs>
          <w:tab w:val="left" w:pos="3750"/>
        </w:tabs>
        <w:jc w:val="center"/>
        <w:outlineLvl w:val="0"/>
        <w:rPr>
          <w:b/>
        </w:rPr>
      </w:pPr>
      <w:r w:rsidRPr="00EE204A">
        <w:rPr>
          <w:b/>
        </w:rPr>
        <w:t>IZMJENU</w:t>
      </w:r>
      <w:r w:rsidR="00870975">
        <w:rPr>
          <w:b/>
        </w:rPr>
        <w:t xml:space="preserve"> I DOPUNU</w:t>
      </w:r>
    </w:p>
    <w:p w:rsidR="004E52E1" w:rsidRPr="00EE204A" w:rsidRDefault="004E52E1" w:rsidP="00E31E4E">
      <w:pPr>
        <w:rPr>
          <w:b/>
          <w:color w:val="000000"/>
        </w:rPr>
      </w:pPr>
    </w:p>
    <w:p w:rsidR="003A0F95" w:rsidRPr="00A70D00" w:rsidRDefault="00E31E4E" w:rsidP="003A0F95">
      <w:pPr>
        <w:jc w:val="both"/>
        <w:rPr>
          <w:b/>
          <w:color w:val="000000" w:themeColor="text1"/>
          <w:sz w:val="22"/>
          <w:szCs w:val="22"/>
        </w:rPr>
      </w:pPr>
      <w:r w:rsidRPr="00EE204A">
        <w:t xml:space="preserve">Tenderske dokumentacije </w:t>
      </w:r>
      <w:r w:rsidR="000760F1" w:rsidRPr="00EE204A">
        <w:rPr>
          <w:b/>
          <w:color w:val="000000" w:themeColor="text1"/>
        </w:rPr>
        <w:t xml:space="preserve">br. </w:t>
      </w:r>
      <w:r w:rsidR="00A16027">
        <w:rPr>
          <w:b/>
          <w:color w:val="000000" w:themeColor="text1"/>
        </w:rPr>
        <w:t>12</w:t>
      </w:r>
      <w:r w:rsidR="003A0F95">
        <w:rPr>
          <w:b/>
          <w:color w:val="000000" w:themeColor="text1"/>
        </w:rPr>
        <w:t>2</w:t>
      </w:r>
      <w:r w:rsidR="00A16027">
        <w:rPr>
          <w:b/>
          <w:color w:val="000000" w:themeColor="text1"/>
        </w:rPr>
        <w:t>/24 od 02.09</w:t>
      </w:r>
      <w:r w:rsidR="00B25AF1" w:rsidRPr="00B25AF1">
        <w:rPr>
          <w:b/>
          <w:color w:val="000000" w:themeColor="text1"/>
        </w:rPr>
        <w:t xml:space="preserve">.2024. </w:t>
      </w:r>
      <w:r w:rsidR="000760F1" w:rsidRPr="0007027B">
        <w:rPr>
          <w:b/>
          <w:color w:val="000000" w:themeColor="text1"/>
        </w:rPr>
        <w:t>–</w:t>
      </w:r>
      <w:r w:rsidR="000760F1" w:rsidRPr="0007027B">
        <w:rPr>
          <w:color w:val="000000" w:themeColor="text1"/>
        </w:rPr>
        <w:t xml:space="preserve"> za otvoreni postupak javne nabavke </w:t>
      </w:r>
      <w:r w:rsidR="00B25AF1">
        <w:rPr>
          <w:color w:val="000000" w:themeColor="text1"/>
        </w:rPr>
        <w:t>radova</w:t>
      </w:r>
      <w:r w:rsidR="000760F1" w:rsidRPr="0007027B">
        <w:rPr>
          <w:color w:val="000000" w:themeColor="text1"/>
        </w:rPr>
        <w:t xml:space="preserve"> –</w:t>
      </w:r>
      <w:r w:rsidR="00A16027" w:rsidRPr="00A16027">
        <w:t xml:space="preserve"> </w:t>
      </w:r>
      <w:r w:rsidR="003A0F95">
        <w:rPr>
          <w:rFonts w:ascii="Arial" w:hAnsi="Arial" w:cs="Arial"/>
          <w:sz w:val="21"/>
          <w:szCs w:val="21"/>
          <w:shd w:val="clear" w:color="auto" w:fill="FFFFFF"/>
        </w:rPr>
        <w:t>RASKLOPNO POSTROJENJE 35 KV „RIJEKA MUŠOVIĆA“ SA UKLAPANJEM U 35 KV MREŽU - KOLAŠIN (ID: 3179)</w:t>
      </w:r>
      <w:r w:rsidR="003A0F95">
        <w:rPr>
          <w:b/>
          <w:color w:val="000000" w:themeColor="text1"/>
          <w:sz w:val="22"/>
          <w:szCs w:val="22"/>
          <w:lang w:val="sr-Latn-ME"/>
        </w:rPr>
        <w:t>.</w:t>
      </w:r>
    </w:p>
    <w:p w:rsidR="004E52E1" w:rsidRPr="00A16027" w:rsidRDefault="004E52E1" w:rsidP="00A16027">
      <w:pPr>
        <w:jc w:val="both"/>
      </w:pPr>
      <w:bookmarkStart w:id="0" w:name="_GoBack"/>
      <w:bookmarkEnd w:id="0"/>
    </w:p>
    <w:p w:rsidR="00757D64" w:rsidRPr="00EE204A" w:rsidRDefault="00757D64" w:rsidP="005A0527">
      <w:pPr>
        <w:jc w:val="both"/>
        <w:rPr>
          <w:b/>
          <w:color w:val="000000" w:themeColor="text1"/>
        </w:rPr>
      </w:pPr>
    </w:p>
    <w:p w:rsidR="00757D64" w:rsidRDefault="00757D64" w:rsidP="00757D64">
      <w:pPr>
        <w:jc w:val="both"/>
      </w:pPr>
    </w:p>
    <w:p w:rsidR="00757D64" w:rsidRDefault="00B25AF1" w:rsidP="00757D64">
      <w:pPr>
        <w:jc w:val="both"/>
      </w:pPr>
      <w:r>
        <w:rPr>
          <w:b/>
        </w:rPr>
        <w:t>1</w:t>
      </w:r>
      <w:r w:rsidR="00757D64" w:rsidRPr="003D3B59">
        <w:rPr>
          <w:b/>
        </w:rPr>
        <w:t>.)</w:t>
      </w:r>
      <w:r w:rsidR="00A16027">
        <w:t>Vrši se izmjena u word dokumentu tenderske dokumentacije u dijelu</w:t>
      </w:r>
      <w:r w:rsidR="000B76F5">
        <w:t xml:space="preserve"> </w:t>
      </w:r>
      <w:r w:rsidR="00220C29" w:rsidRPr="00220C29">
        <w:rPr>
          <w:b/>
          <w:color w:val="000000"/>
        </w:rPr>
        <w:t xml:space="preserve"> </w:t>
      </w:r>
      <w:r w:rsidR="00017914" w:rsidRPr="00017914">
        <w:rPr>
          <w:b/>
          <w:color w:val="000000"/>
        </w:rPr>
        <w:t>13.</w:t>
      </w:r>
      <w:r w:rsidR="00017914" w:rsidRPr="00017914">
        <w:rPr>
          <w:b/>
          <w:color w:val="000000"/>
        </w:rPr>
        <w:tab/>
        <w:t xml:space="preserve"> NAČIN ZAKLJUČIVANJA I IZMJENE UGOVORA O JAVNOJ NABAVCI</w:t>
      </w:r>
      <w:r w:rsidR="00220C29">
        <w:t xml:space="preserve"> </w:t>
      </w:r>
      <w:r w:rsidR="00757D64" w:rsidRPr="00757D64">
        <w:t xml:space="preserve"> </w:t>
      </w:r>
      <w:r w:rsidR="00757D64">
        <w:t xml:space="preserve">na način što se </w:t>
      </w:r>
      <w:r w:rsidR="00017914">
        <w:t>mijenja sledeće</w:t>
      </w:r>
      <w:r w:rsidR="00757D64" w:rsidRPr="00757D64">
        <w:t>:</w:t>
      </w:r>
    </w:p>
    <w:p w:rsidR="00017914" w:rsidRDefault="00017914" w:rsidP="00757D64">
      <w:pPr>
        <w:jc w:val="both"/>
      </w:pPr>
    </w:p>
    <w:p w:rsidR="00017914" w:rsidRDefault="00017914" w:rsidP="00757D64">
      <w:pPr>
        <w:jc w:val="both"/>
      </w:pPr>
    </w:p>
    <w:p w:rsidR="00017914" w:rsidRDefault="00017914" w:rsidP="00017914">
      <w:pPr>
        <w:pStyle w:val="NormalWeb"/>
      </w:pPr>
      <w:r>
        <w:rPr>
          <w:rFonts w:ascii="Arial" w:hAnsi="Arial" w:cs="Arial"/>
        </w:rPr>
        <w:t>“-          Naručiocu dostavi plan i program obuke za korišćenje softvera za relejnu zaštitu 35kV, najmanje 45 (četrdesetpet) dana prije početka obuke;</w:t>
      </w:r>
    </w:p>
    <w:p w:rsidR="00017914" w:rsidRDefault="00017914" w:rsidP="00017914">
      <w:pPr>
        <w:pStyle w:val="NormalWeb"/>
      </w:pPr>
      <w:r>
        <w:rPr>
          <w:rFonts w:ascii="Arial" w:hAnsi="Arial" w:cs="Arial"/>
        </w:rPr>
        <w:t>-          O svom trošku, organizuje i sprovede  obuku za korišćenje softvera za relejnu zaštitu 35kV i obezbjedi prateću dokumentaciju i opremu;</w:t>
      </w:r>
    </w:p>
    <w:p w:rsidR="00017914" w:rsidRDefault="00017914" w:rsidP="00017914">
      <w:pPr>
        <w:pStyle w:val="NormalWeb"/>
      </w:pPr>
      <w:r>
        <w:rPr>
          <w:rFonts w:ascii="Arial" w:hAnsi="Arial" w:cs="Arial"/>
        </w:rPr>
        <w:t>-          Nakon završene obuke za korišćenje softvera za relejnu zaštitu sprovede provjeru znanja predstavnika Naručioca i obezbjedi izdavanje odgovarajućih sertifikata;</w:t>
      </w:r>
    </w:p>
    <w:p w:rsidR="00017914" w:rsidRDefault="00017914" w:rsidP="00017914">
      <w:pPr>
        <w:pStyle w:val="NormalWeb"/>
      </w:pPr>
      <w:r>
        <w:rPr>
          <w:rFonts w:ascii="Arial" w:hAnsi="Arial" w:cs="Arial"/>
        </w:rPr>
        <w:t>-          Obezbjedi isporuku svih potrebnih softverskih alata i licenci neophodnih za konfiguraciju i parametrizaciju;“</w:t>
      </w:r>
      <w:r>
        <w:t> </w:t>
      </w:r>
    </w:p>
    <w:p w:rsidR="00017914" w:rsidRDefault="00017914" w:rsidP="00757D64">
      <w:pPr>
        <w:jc w:val="both"/>
        <w:rPr>
          <w:b/>
        </w:rPr>
      </w:pPr>
    </w:p>
    <w:p w:rsidR="00220C29" w:rsidRDefault="00017914" w:rsidP="00220C29">
      <w:pPr>
        <w:jc w:val="both"/>
      </w:pPr>
      <w:r>
        <w:t>Pa sada glasi:</w:t>
      </w:r>
    </w:p>
    <w:p w:rsidR="00017914" w:rsidRDefault="00017914" w:rsidP="00220C29">
      <w:pPr>
        <w:jc w:val="both"/>
      </w:pPr>
    </w:p>
    <w:p w:rsidR="00017914" w:rsidRDefault="00017914" w:rsidP="00017914">
      <w:pPr>
        <w:pStyle w:val="NormalWeb"/>
      </w:pPr>
      <w:r>
        <w:rPr>
          <w:rFonts w:ascii="Arial" w:hAnsi="Arial" w:cs="Arial"/>
        </w:rPr>
        <w:t>“-          Naručiocu dostavi plan i program obuke za korišćenje softvera za relejnu zaštitu 35kV, najmanje 45 (četrdesetpet) dana prije početka obuke;</w:t>
      </w:r>
    </w:p>
    <w:p w:rsidR="00017914" w:rsidRDefault="00017914" w:rsidP="00017914">
      <w:pPr>
        <w:pStyle w:val="NormalWeb"/>
      </w:pPr>
      <w:r>
        <w:rPr>
          <w:rFonts w:ascii="Arial" w:hAnsi="Arial" w:cs="Arial"/>
        </w:rPr>
        <w:t>-          O svom trošku, organizuje i sprovede  obuku za korišćenje softvera za relejnu zaštitu 35kV i obezbjedi prateću dokumentaciju i opremu;</w:t>
      </w:r>
    </w:p>
    <w:p w:rsidR="00017914" w:rsidRDefault="00017914" w:rsidP="00017914">
      <w:pPr>
        <w:pStyle w:val="NormalWeb"/>
      </w:pPr>
      <w:r>
        <w:rPr>
          <w:rFonts w:ascii="Arial" w:hAnsi="Arial" w:cs="Arial"/>
        </w:rPr>
        <w:t>-          Nakon završene obuke za korišćenje softvera za relejnu zaštitu sprovede provjeru znanja predstavnika Naručioca i obezbjedi izdavanje odgovarajućih sertifikata;</w:t>
      </w:r>
    </w:p>
    <w:p w:rsidR="00017914" w:rsidRDefault="00017914" w:rsidP="00017914">
      <w:pPr>
        <w:pStyle w:val="NormalWeb"/>
      </w:pPr>
      <w:r>
        <w:rPr>
          <w:rFonts w:ascii="Arial" w:hAnsi="Arial" w:cs="Arial"/>
        </w:rPr>
        <w:t>-          Obezbjedi isporuku svih potrebnih softverskih alata i licenci neophodnih za konfiguraciju i parametrizaciju;“</w:t>
      </w:r>
      <w:r>
        <w:t> </w:t>
      </w:r>
    </w:p>
    <w:p w:rsidR="00A660BE" w:rsidRDefault="00017914" w:rsidP="0040137D">
      <w:pPr>
        <w:pStyle w:val="NormalWeb"/>
      </w:pPr>
      <w:r w:rsidRPr="00017914">
        <w:rPr>
          <w:rFonts w:ascii="Arial" w:hAnsi="Arial" w:cs="Arial"/>
        </w:rPr>
        <w:t>-</w:t>
      </w:r>
      <w:r>
        <w:rPr>
          <w:rFonts w:ascii="Arial" w:hAnsi="Arial" w:cs="Arial"/>
        </w:rPr>
        <w:t xml:space="preserve">          </w:t>
      </w:r>
      <w:r w:rsidRPr="00017914">
        <w:rPr>
          <w:rFonts w:ascii="Arial" w:hAnsi="Arial" w:cs="Arial"/>
        </w:rPr>
        <w:t>Održavanje obuke za korišćenje softvera za relejnu zaštitu prihvatljivo je isključivo od strane licenciranog iskusnog visoko stručnog nastavnog kadra (predavač (ili kompanija u kojoj je predavač zaposlen) licenciran za održavanje obuke od strane proizvođača predmetne opreme). Nije prihvatljivo održavanje obuke od strane lica koje je samo prošlo obuku za korišćenje datog softvera i posjeduje sertifikat za to, već lica koje je ovlašćeno od strane proizvođača opreme za održavanje obuke.</w:t>
      </w:r>
      <w:r>
        <w:rPr>
          <w:rFonts w:ascii="Arial" w:hAnsi="Arial" w:cs="Arial"/>
        </w:rPr>
        <w:t>”</w:t>
      </w:r>
    </w:p>
    <w:p w:rsidR="00A660BE" w:rsidRDefault="0040137D" w:rsidP="00A660BE">
      <w:pPr>
        <w:pStyle w:val="Heading3"/>
        <w:shd w:val="clear" w:color="auto" w:fill="FFFFFF"/>
        <w:spacing w:before="96"/>
        <w:jc w:val="both"/>
        <w:rPr>
          <w:rFonts w:eastAsia="Calibri"/>
        </w:rPr>
      </w:pPr>
      <w:r>
        <w:rPr>
          <w:rFonts w:ascii="Times New Roman" w:eastAsia="Times New Roman" w:hAnsi="Times New Roman" w:cs="Times New Roman"/>
          <w:b/>
          <w:color w:val="auto"/>
          <w:lang w:val="sr-Latn-ME"/>
        </w:rPr>
        <w:lastRenderedPageBreak/>
        <w:t>2</w:t>
      </w:r>
      <w:r w:rsidR="00A660BE" w:rsidRPr="00A660BE">
        <w:rPr>
          <w:rFonts w:ascii="Times New Roman" w:eastAsia="Times New Roman" w:hAnsi="Times New Roman" w:cs="Times New Roman"/>
          <w:b/>
          <w:color w:val="auto"/>
          <w:lang w:val="sr-Latn-ME"/>
        </w:rPr>
        <w:t>.)</w:t>
      </w:r>
      <w:r w:rsidR="00A660BE" w:rsidRPr="00A660BE">
        <w:rPr>
          <w:rFonts w:ascii="Times New Roman" w:eastAsia="Calibri" w:hAnsi="Times New Roman" w:cs="Times New Roman"/>
          <w:color w:val="000000"/>
        </w:rPr>
        <w:t xml:space="preserve"> </w:t>
      </w:r>
      <w:r w:rsidR="00A660BE" w:rsidRPr="00481805">
        <w:rPr>
          <w:rFonts w:ascii="Times New Roman" w:eastAsia="Calibri" w:hAnsi="Times New Roman" w:cs="Times New Roman"/>
          <w:color w:val="000000"/>
        </w:rPr>
        <w:t xml:space="preserve">Vrši se izmjena u word dokumentu tenderske dokumentacije u dijelu </w:t>
      </w:r>
      <w:r w:rsidR="00A660BE" w:rsidRPr="00481805">
        <w:rPr>
          <w:rFonts w:ascii="Times New Roman" w:hAnsi="Times New Roman" w:cs="Times New Roman"/>
          <w:b/>
          <w:caps/>
          <w:color w:val="auto"/>
          <w:shd w:val="clear" w:color="auto" w:fill="FFFFFF"/>
        </w:rPr>
        <w:t xml:space="preserve">3. DODATNE INFORMACIJE O PREDMETU I POSTUPKU NABAVKE </w:t>
      </w:r>
      <w:r w:rsidR="00A660BE" w:rsidRPr="00481805">
        <w:rPr>
          <w:rFonts w:ascii="Times New Roman" w:eastAsia="Times New Roman" w:hAnsi="Times New Roman" w:cs="Times New Roman"/>
          <w:bCs/>
          <w:color w:val="auto"/>
        </w:rPr>
        <w:t xml:space="preserve">na način što se </w:t>
      </w:r>
      <w:r w:rsidR="00A660BE">
        <w:rPr>
          <w:rFonts w:ascii="Times New Roman" w:eastAsia="Times New Roman" w:hAnsi="Times New Roman" w:cs="Times New Roman"/>
          <w:bCs/>
          <w:color w:val="auto"/>
        </w:rPr>
        <w:t>u</w:t>
      </w:r>
      <w:r w:rsidR="00A660BE" w:rsidRPr="00A660BE">
        <w:rPr>
          <w:rFonts w:eastAsia="Calibri"/>
        </w:rPr>
        <w:t xml:space="preserve"> </w:t>
      </w:r>
      <w:r w:rsidR="00A660BE" w:rsidRPr="00A660BE">
        <w:rPr>
          <w:rFonts w:ascii="Times New Roman" w:eastAsia="Times New Roman" w:hAnsi="Times New Roman" w:cs="Times New Roman"/>
          <w:bCs/>
          <w:color w:val="auto"/>
        </w:rPr>
        <w:t xml:space="preserve">projektnom zadatku za kućni trafo 160kVA </w:t>
      </w:r>
      <w:r>
        <w:rPr>
          <w:rFonts w:ascii="Times New Roman" w:eastAsia="Times New Roman" w:hAnsi="Times New Roman" w:cs="Times New Roman"/>
          <w:bCs/>
          <w:color w:val="auto"/>
        </w:rPr>
        <w:t xml:space="preserve">gdje </w:t>
      </w:r>
      <w:r w:rsidR="00A660BE" w:rsidRPr="00A660BE">
        <w:rPr>
          <w:rFonts w:ascii="Times New Roman" w:eastAsia="Times New Roman" w:hAnsi="Times New Roman" w:cs="Times New Roman"/>
          <w:bCs/>
          <w:color w:val="auto"/>
        </w:rPr>
        <w:t>je navedeno da bude uk=4%</w:t>
      </w:r>
      <w:r w:rsidR="00A660BE">
        <w:rPr>
          <w:rFonts w:ascii="Times New Roman" w:eastAsia="Times New Roman" w:hAnsi="Times New Roman" w:cs="Times New Roman"/>
          <w:bCs/>
          <w:color w:val="auto"/>
        </w:rPr>
        <w:t xml:space="preserve"> , nakon izmjene</w:t>
      </w:r>
      <w:r>
        <w:rPr>
          <w:rFonts w:ascii="Times New Roman" w:eastAsia="Times New Roman" w:hAnsi="Times New Roman" w:cs="Times New Roman"/>
          <w:bCs/>
          <w:color w:val="auto"/>
        </w:rPr>
        <w:t xml:space="preserve"> glasi</w:t>
      </w:r>
      <w:r w:rsidR="00A660BE">
        <w:rPr>
          <w:rFonts w:ascii="Times New Roman" w:eastAsia="Times New Roman" w:hAnsi="Times New Roman" w:cs="Times New Roman"/>
          <w:bCs/>
          <w:color w:val="auto"/>
        </w:rPr>
        <w:t xml:space="preserve"> uk=6% za navedeni trafo.</w:t>
      </w:r>
    </w:p>
    <w:p w:rsidR="003A0F95" w:rsidRDefault="003A0F95" w:rsidP="000C00EA">
      <w:pPr>
        <w:jc w:val="both"/>
      </w:pPr>
    </w:p>
    <w:p w:rsidR="003A0F95" w:rsidRDefault="003A0F95" w:rsidP="000C00EA">
      <w:pPr>
        <w:jc w:val="both"/>
      </w:pPr>
    </w:p>
    <w:p w:rsidR="003A0F95" w:rsidRDefault="0040137D" w:rsidP="003A0F95">
      <w:pPr>
        <w:autoSpaceDE w:val="0"/>
        <w:autoSpaceDN w:val="0"/>
        <w:adjustRightInd w:val="0"/>
        <w:jc w:val="both"/>
        <w:rPr>
          <w:lang w:val="sl-SI"/>
        </w:rPr>
      </w:pPr>
      <w:r>
        <w:rPr>
          <w:b/>
          <w:lang w:val="sr-Latn-ME"/>
        </w:rPr>
        <w:t>3</w:t>
      </w:r>
      <w:r w:rsidR="003A0F95">
        <w:rPr>
          <w:b/>
          <w:lang w:val="sr-Latn-ME"/>
        </w:rPr>
        <w:t xml:space="preserve">.) </w:t>
      </w:r>
      <w:r w:rsidR="003A0F95">
        <w:rPr>
          <w:bCs/>
          <w:lang w:val="sr-Latn-RS"/>
        </w:rPr>
        <w:t>Zbog izvršenih izmjena u tenderskoj dokumentaciji, a</w:t>
      </w:r>
      <w:r w:rsidR="003A0F95">
        <w:rPr>
          <w:b/>
          <w:bCs/>
          <w:lang w:val="sr-Latn-RS"/>
        </w:rPr>
        <w:t xml:space="preserve"> </w:t>
      </w:r>
      <w:r w:rsidR="003A0F95">
        <w:rPr>
          <w:lang w:val="sl-SI"/>
        </w:rPr>
        <w:t>u skladu sa članom 94 stav 2 Zakona o javnim nabavkama (Službeni list Crne Gore", br. 074/19 od 30.12.2019, 003/23 od 10.01.2023, 011/23 od 27.01.2023) vrši se izmjena Tenderske dokumentacije na portalu Cejn kao i u poglavlju NAČIN, MJESTO I VRIJEME PODNOŠENJA PONUDA I OTVARANJA PONUDA pa sada ovaj tekst glasi:</w:t>
      </w:r>
    </w:p>
    <w:p w:rsidR="003A0F95" w:rsidRDefault="003A0F95" w:rsidP="003A0F95">
      <w:pPr>
        <w:autoSpaceDE w:val="0"/>
        <w:autoSpaceDN w:val="0"/>
        <w:adjustRightInd w:val="0"/>
        <w:jc w:val="both"/>
        <w:rPr>
          <w:lang w:val="sl-SI"/>
        </w:rPr>
      </w:pPr>
    </w:p>
    <w:p w:rsidR="003A0F95" w:rsidRDefault="003A0F95" w:rsidP="003A0F95">
      <w:pPr>
        <w:autoSpaceDE w:val="0"/>
        <w:autoSpaceDN w:val="0"/>
        <w:adjustRightInd w:val="0"/>
        <w:jc w:val="both"/>
        <w:rPr>
          <w:sz w:val="6"/>
          <w:lang w:val="sl-SI"/>
        </w:rPr>
      </w:pPr>
    </w:p>
    <w:p w:rsidR="003A0F95" w:rsidRPr="00AC4895" w:rsidRDefault="003A0F95" w:rsidP="003A0F95">
      <w:pPr>
        <w:jc w:val="both"/>
        <w:rPr>
          <w:b/>
          <w:bCs/>
          <w:i/>
          <w:iCs/>
          <w:color w:val="000000"/>
          <w:lang w:val="sr-Latn-ME"/>
        </w:rPr>
      </w:pPr>
      <w:r>
        <w:rPr>
          <w:bCs/>
          <w:color w:val="000000"/>
        </w:rPr>
        <w:t>“</w:t>
      </w:r>
      <w:r w:rsidRPr="00AC4895">
        <w:rPr>
          <w:color w:val="000000"/>
          <w:lang w:val="sr-Latn-ME"/>
        </w:rPr>
        <w:t xml:space="preserve">Ponude se podnose preko ESJN-a zaključno sa danom </w:t>
      </w:r>
      <w:r w:rsidR="00A660BE">
        <w:rPr>
          <w:b/>
          <w:bCs/>
        </w:rPr>
        <w:t>11</w:t>
      </w:r>
      <w:r>
        <w:rPr>
          <w:b/>
          <w:bCs/>
        </w:rPr>
        <w:t>.10.2024</w:t>
      </w:r>
      <w:r w:rsidRPr="00AC4895">
        <w:rPr>
          <w:b/>
          <w:bCs/>
        </w:rPr>
        <w:t>. godine do 10:00 sati.</w:t>
      </w:r>
    </w:p>
    <w:p w:rsidR="003A0F95" w:rsidRPr="00AC4895" w:rsidRDefault="003A0F95" w:rsidP="003A0F95">
      <w:pPr>
        <w:jc w:val="both"/>
        <w:rPr>
          <w:color w:val="000000"/>
          <w:lang w:val="sr-Latn-ME"/>
        </w:rPr>
      </w:pPr>
    </w:p>
    <w:p w:rsidR="003A0F95" w:rsidRPr="00AC4895" w:rsidRDefault="003A0F95" w:rsidP="003A0F95">
      <w:pPr>
        <w:jc w:val="both"/>
        <w:rPr>
          <w:color w:val="000000"/>
          <w:lang w:val="sr-Latn-ME"/>
        </w:rPr>
      </w:pPr>
      <w:r w:rsidRPr="00AC4895">
        <w:rPr>
          <w:color w:val="000000"/>
          <w:lang w:val="sr-Latn-ME"/>
        </w:rPr>
        <w:t xml:space="preserve">Otvaranje ponuda održaće se dana  </w:t>
      </w:r>
      <w:r w:rsidR="00A660BE">
        <w:rPr>
          <w:b/>
          <w:bCs/>
        </w:rPr>
        <w:t>11</w:t>
      </w:r>
      <w:r w:rsidRPr="00AC4895">
        <w:rPr>
          <w:b/>
          <w:bCs/>
        </w:rPr>
        <w:t>.</w:t>
      </w:r>
      <w:r>
        <w:rPr>
          <w:b/>
          <w:bCs/>
        </w:rPr>
        <w:t>10.2024</w:t>
      </w:r>
      <w:r w:rsidRPr="00AC4895">
        <w:rPr>
          <w:b/>
          <w:bCs/>
        </w:rPr>
        <w:t>. godine u 10:00 sati.</w:t>
      </w:r>
    </w:p>
    <w:p w:rsidR="003A0F95" w:rsidRPr="00AC4895" w:rsidRDefault="003A0F95" w:rsidP="003A0F95">
      <w:pPr>
        <w:jc w:val="both"/>
        <w:rPr>
          <w:color w:val="000000"/>
          <w:lang w:val="sr-Latn-ME"/>
        </w:rPr>
      </w:pPr>
    </w:p>
    <w:p w:rsidR="003A0F95" w:rsidRPr="00AC4895" w:rsidRDefault="003A0F95" w:rsidP="003A0F95">
      <w:pPr>
        <w:jc w:val="both"/>
        <w:rPr>
          <w:color w:val="000000"/>
          <w:lang w:val="sr-Latn-ME"/>
        </w:rPr>
      </w:pPr>
      <w:r w:rsidRPr="00AC4895">
        <w:rPr>
          <w:color w:val="000000"/>
          <w:lang w:val="sr-Latn-ME"/>
        </w:rPr>
        <w:sym w:font="Wingdings" w:char="F078"/>
      </w:r>
      <w:r w:rsidRPr="00AC4895">
        <w:rPr>
          <w:color w:val="000000"/>
          <w:lang w:val="sr-Latn-ME"/>
        </w:rPr>
        <w:t xml:space="preserve"> Dio ponude koje se ne dostavlja preko ESJN-a, a odnosi se na Garanciju ponude dostavlja se: </w:t>
      </w:r>
    </w:p>
    <w:p w:rsidR="003A0F95" w:rsidRPr="00AC4895" w:rsidRDefault="003A0F95" w:rsidP="003A0F95">
      <w:pPr>
        <w:numPr>
          <w:ilvl w:val="0"/>
          <w:numId w:val="6"/>
        </w:numPr>
        <w:spacing w:before="96"/>
        <w:jc w:val="both"/>
        <w:rPr>
          <w:rFonts w:eastAsia="Calibri"/>
        </w:rPr>
      </w:pPr>
      <w:r w:rsidRPr="00AC4895">
        <w:rPr>
          <w:rFonts w:eastAsia="Calibri"/>
          <w:color w:val="000000"/>
          <w:lang w:val="sr-Latn-ME"/>
        </w:rPr>
        <w:t xml:space="preserve">neposrednom predajom na arhivi naručioca na adresi </w:t>
      </w:r>
      <w:r w:rsidRPr="00AC4895">
        <w:t>Ul. Ivana Milutinovića br. 12, Podgorica;</w:t>
      </w:r>
    </w:p>
    <w:p w:rsidR="003A0F95" w:rsidRPr="00AC4895" w:rsidRDefault="003A0F95" w:rsidP="003A0F95">
      <w:pPr>
        <w:numPr>
          <w:ilvl w:val="0"/>
          <w:numId w:val="6"/>
        </w:numPr>
        <w:spacing w:before="96"/>
        <w:jc w:val="both"/>
        <w:rPr>
          <w:color w:val="000000"/>
          <w:lang w:val="sr-Latn-ME"/>
        </w:rPr>
      </w:pPr>
      <w:r w:rsidRPr="00AC4895">
        <w:rPr>
          <w:rFonts w:eastAsia="Calibri"/>
          <w:color w:val="000000"/>
          <w:lang w:val="sr-Latn-ME"/>
        </w:rPr>
        <w:t xml:space="preserve">preporučenom pošiljkom sa povratnicom na adresi </w:t>
      </w:r>
      <w:r w:rsidRPr="00AC4895">
        <w:t>Ul. Ivana Milutinovića br. 12, Podgorica,</w:t>
      </w:r>
      <w:r w:rsidRPr="00AC4895">
        <w:rPr>
          <w:rFonts w:eastAsia="Calibri"/>
        </w:rPr>
        <w:t xml:space="preserve"> s tim što ponuda mora biti uručena od strane poštanskog operatora najkasnije do roka određenog za podnošenje ponude</w:t>
      </w:r>
    </w:p>
    <w:p w:rsidR="003A0F95" w:rsidRPr="00AC4895" w:rsidRDefault="003A0F95" w:rsidP="003A0F95">
      <w:pPr>
        <w:jc w:val="both"/>
        <w:rPr>
          <w:color w:val="000000"/>
          <w:lang w:val="sr-Latn-ME"/>
        </w:rPr>
      </w:pPr>
    </w:p>
    <w:p w:rsidR="003A0F95" w:rsidRPr="00AC4895" w:rsidRDefault="003A0F95" w:rsidP="003A0F95">
      <w:pPr>
        <w:jc w:val="both"/>
        <w:rPr>
          <w:color w:val="000000"/>
          <w:lang w:val="sr-Latn-ME"/>
        </w:rPr>
      </w:pPr>
      <w:r w:rsidRPr="00AC4895">
        <w:rPr>
          <w:color w:val="000000"/>
          <w:lang w:val="sr-Latn-ME"/>
        </w:rPr>
        <w:t xml:space="preserve">radnim danima od </w:t>
      </w:r>
      <w:r w:rsidRPr="00AC4895">
        <w:t xml:space="preserve">od 8:00 do 12:00 </w:t>
      </w:r>
      <w:r w:rsidRPr="00AC4895">
        <w:rPr>
          <w:color w:val="000000"/>
          <w:lang w:val="sr-Latn-ME"/>
        </w:rPr>
        <w:t xml:space="preserve">sati, zaključno sa danom </w:t>
      </w:r>
      <w:r w:rsidR="00A660BE">
        <w:rPr>
          <w:b/>
        </w:rPr>
        <w:t>11</w:t>
      </w:r>
      <w:r>
        <w:rPr>
          <w:b/>
        </w:rPr>
        <w:t>.10.2024</w:t>
      </w:r>
      <w:r w:rsidRPr="00AC4895">
        <w:rPr>
          <w:b/>
        </w:rPr>
        <w:t xml:space="preserve">. godine do </w:t>
      </w:r>
      <w:r>
        <w:rPr>
          <w:b/>
        </w:rPr>
        <w:t>10:0</w:t>
      </w:r>
      <w:r w:rsidRPr="00AC4895">
        <w:rPr>
          <w:b/>
        </w:rPr>
        <w:t>0 sati</w:t>
      </w:r>
      <w:r w:rsidRPr="00AC4895">
        <w:rPr>
          <w:color w:val="000000"/>
          <w:lang w:val="sr-Latn-ME"/>
        </w:rPr>
        <w:t>.</w:t>
      </w:r>
    </w:p>
    <w:p w:rsidR="003D3B59" w:rsidRDefault="003D3B59" w:rsidP="00B25AF1">
      <w:pPr>
        <w:jc w:val="both"/>
        <w:rPr>
          <w:b/>
          <w:lang w:val="sr-Latn-CS"/>
        </w:rPr>
      </w:pPr>
    </w:p>
    <w:p w:rsidR="00DB5D95" w:rsidRDefault="009C5229" w:rsidP="005A0527">
      <w:pPr>
        <w:jc w:val="both"/>
        <w:rPr>
          <w:b/>
          <w:lang w:val="sr-Latn-CS"/>
        </w:rPr>
      </w:pPr>
      <w:r w:rsidRPr="00EE204A">
        <w:rPr>
          <w:b/>
          <w:lang w:val="sr-Latn-CS"/>
        </w:rPr>
        <w:t>Ostatak tenderske dokumentacije ostaje nepromijenjen.</w:t>
      </w:r>
    </w:p>
    <w:p w:rsidR="00B25AF1" w:rsidRDefault="00B25AF1" w:rsidP="005A0527">
      <w:pPr>
        <w:jc w:val="both"/>
        <w:rPr>
          <w:b/>
          <w:lang w:val="sr-Latn-CS"/>
        </w:rPr>
      </w:pPr>
    </w:p>
    <w:p w:rsidR="00B25AF1" w:rsidRDefault="00B25AF1" w:rsidP="005A0527">
      <w:pPr>
        <w:jc w:val="both"/>
        <w:rPr>
          <w:b/>
          <w:lang w:val="sr-Latn-CS"/>
        </w:rPr>
      </w:pPr>
    </w:p>
    <w:p w:rsidR="00B25AF1" w:rsidRDefault="00B25AF1" w:rsidP="005A0527">
      <w:pPr>
        <w:jc w:val="both"/>
        <w:rPr>
          <w:b/>
          <w:lang w:val="sr-Latn-CS"/>
        </w:rPr>
      </w:pPr>
    </w:p>
    <w:p w:rsidR="004E52E1" w:rsidRPr="00EE204A" w:rsidRDefault="004E52E1" w:rsidP="005A0527">
      <w:pPr>
        <w:jc w:val="both"/>
        <w:rPr>
          <w:b/>
          <w:lang w:val="sr-Latn-CS"/>
        </w:rPr>
      </w:pPr>
    </w:p>
    <w:p w:rsidR="00836DEF" w:rsidRPr="00EE204A" w:rsidRDefault="00836DEF" w:rsidP="005A0527">
      <w:pPr>
        <w:jc w:val="both"/>
        <w:rPr>
          <w:b/>
          <w:sz w:val="12"/>
          <w:szCs w:val="12"/>
          <w:lang w:val="sr-Latn-CS"/>
        </w:rPr>
      </w:pPr>
    </w:p>
    <w:p w:rsidR="00DB5D95" w:rsidRPr="00EE204A" w:rsidRDefault="00DB5D95" w:rsidP="005A0527">
      <w:pPr>
        <w:keepNext/>
        <w:keepLines/>
        <w:pBdr>
          <w:top w:val="single" w:sz="4" w:space="1" w:color="auto"/>
          <w:left w:val="single" w:sz="4" w:space="4" w:color="auto"/>
          <w:bottom w:val="single" w:sz="4" w:space="1" w:color="auto"/>
          <w:right w:val="single" w:sz="4" w:space="4" w:color="auto"/>
        </w:pBdr>
        <w:shd w:val="clear" w:color="auto" w:fill="D9D9D9"/>
        <w:spacing w:line="259" w:lineRule="auto"/>
        <w:outlineLvl w:val="0"/>
        <w:rPr>
          <w:b/>
          <w:iCs/>
        </w:rPr>
      </w:pPr>
      <w:bookmarkStart w:id="1" w:name="_Toc62730568"/>
      <w:r w:rsidRPr="00EE204A">
        <w:rPr>
          <w:b/>
        </w:rPr>
        <w:t>UPUTSTVO O PRAVNOM SREDSTVU</w:t>
      </w:r>
      <w:bookmarkEnd w:id="1"/>
    </w:p>
    <w:p w:rsidR="00DB5D95" w:rsidRPr="00EE204A" w:rsidRDefault="00DB5D95" w:rsidP="005A0527">
      <w:pPr>
        <w:tabs>
          <w:tab w:val="left" w:pos="5760"/>
        </w:tabs>
        <w:jc w:val="center"/>
        <w:rPr>
          <w:color w:val="000000"/>
          <w:sz w:val="2"/>
          <w:szCs w:val="2"/>
        </w:rPr>
      </w:pPr>
    </w:p>
    <w:p w:rsidR="004E52E1" w:rsidRDefault="004E52E1" w:rsidP="005A0527">
      <w:pPr>
        <w:jc w:val="both"/>
        <w:rPr>
          <w:rFonts w:eastAsia="Calibri"/>
        </w:rPr>
      </w:pPr>
    </w:p>
    <w:p w:rsidR="00DB5D95" w:rsidRDefault="00DB5D95" w:rsidP="005A0527">
      <w:pPr>
        <w:jc w:val="both"/>
        <w:rPr>
          <w:rFonts w:eastAsia="Calibri"/>
        </w:rPr>
      </w:pPr>
      <w:r w:rsidRPr="00EE204A">
        <w:rPr>
          <w:rFonts w:eastAsia="Calibri"/>
        </w:rPr>
        <w:t>Privredni subjekat može da izjavi žalbu protiv ove tenderske dokumentacije Komisiji za zaštitu prava:</w:t>
      </w:r>
    </w:p>
    <w:p w:rsidR="004E52E1" w:rsidRPr="004E52E1" w:rsidRDefault="004E52E1" w:rsidP="005A0527">
      <w:pPr>
        <w:jc w:val="both"/>
        <w:rPr>
          <w:rFonts w:eastAsia="Calibri"/>
          <w:sz w:val="12"/>
        </w:rPr>
      </w:pPr>
    </w:p>
    <w:p w:rsidR="00DB5D95" w:rsidRPr="00EE204A" w:rsidRDefault="00DB5D95" w:rsidP="005A0527">
      <w:pPr>
        <w:jc w:val="both"/>
        <w:rPr>
          <w:rFonts w:eastAsia="Calibri"/>
          <w:sz w:val="12"/>
          <w:szCs w:val="12"/>
        </w:rPr>
      </w:pPr>
    </w:p>
    <w:p w:rsidR="00DB5D95" w:rsidRPr="00EE204A" w:rsidRDefault="00DB5D95" w:rsidP="005A0527">
      <w:pPr>
        <w:numPr>
          <w:ilvl w:val="0"/>
          <w:numId w:val="19"/>
        </w:numPr>
        <w:ind w:left="0"/>
        <w:jc w:val="both"/>
        <w:rPr>
          <w:rFonts w:eastAsia="Calibri"/>
          <w:lang w:val="sr-Latn-CS"/>
        </w:rPr>
      </w:pPr>
      <w:r w:rsidRPr="00EE204A">
        <w:rPr>
          <w:rFonts w:eastAsia="Calibri"/>
          <w:lang w:val="sr-Latn-CS"/>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B5D95" w:rsidRPr="00EE204A" w:rsidRDefault="00DB5D95" w:rsidP="005A0527">
      <w:pPr>
        <w:numPr>
          <w:ilvl w:val="0"/>
          <w:numId w:val="19"/>
        </w:numPr>
        <w:ind w:left="0"/>
        <w:jc w:val="both"/>
        <w:rPr>
          <w:rFonts w:eastAsia="Calibri"/>
          <w:lang w:val="sr-Latn-CS"/>
        </w:rPr>
      </w:pPr>
      <w:r w:rsidRPr="00EE204A">
        <w:rPr>
          <w:rFonts w:eastAsia="Calibr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B5D95" w:rsidRPr="00EE204A" w:rsidRDefault="00DB5D95" w:rsidP="005A0527">
      <w:pPr>
        <w:numPr>
          <w:ilvl w:val="0"/>
          <w:numId w:val="19"/>
        </w:numPr>
        <w:ind w:left="0"/>
        <w:jc w:val="both"/>
        <w:rPr>
          <w:rFonts w:eastAsia="Calibri"/>
          <w:lang w:val="sr-Latn-CS"/>
        </w:rPr>
      </w:pPr>
      <w:r w:rsidRPr="00EE204A">
        <w:rPr>
          <w:rFonts w:eastAsia="Calibri"/>
        </w:rPr>
        <w:t xml:space="preserve">do isteka polovine roka za podnošenje prijava za kvalifikaciju, odnosno ponuda, ako je rok za podnošenje prijava za kvalifikaciju, odnosno ponuda kraći od 15 dana od dana objavljivanja, odnosno dostavljanja tenderske dokumentacije ili izmjene i dopune tenderske dokumentacije, </w:t>
      </w:r>
      <w:r w:rsidRPr="00EE204A">
        <w:rPr>
          <w:rFonts w:eastAsia="Calibri"/>
        </w:rPr>
        <w:lastRenderedPageBreak/>
        <w:t>a u slučaju da je posljednji dan roka za podnošenje ponuda kraći od 24 časa, smatra se da rok ističe istekom tog dana.</w:t>
      </w:r>
    </w:p>
    <w:p w:rsidR="00DB5D95" w:rsidRPr="00EE204A" w:rsidRDefault="00DB5D95" w:rsidP="005A0527">
      <w:pPr>
        <w:jc w:val="both"/>
        <w:rPr>
          <w:rFonts w:eastAsia="Calibri"/>
          <w:sz w:val="10"/>
          <w:szCs w:val="10"/>
        </w:rPr>
      </w:pPr>
      <w:r w:rsidRPr="00EE204A">
        <w:rPr>
          <w:rFonts w:eastAsia="Calibri"/>
        </w:rPr>
        <w:tab/>
      </w:r>
    </w:p>
    <w:p w:rsidR="00DB5D95" w:rsidRPr="00EE204A" w:rsidRDefault="00DB5D95" w:rsidP="005A0527">
      <w:pPr>
        <w:jc w:val="both"/>
        <w:rPr>
          <w:rFonts w:eastAsia="Calibri"/>
        </w:rPr>
      </w:pPr>
      <w:r w:rsidRPr="00EE204A">
        <w:rPr>
          <w:rFonts w:eastAsia="Calibri"/>
        </w:rPr>
        <w:tab/>
        <w:t>Žalba se izjavljuje preko naručioca neposredno putem ESJN-a. Žalba koja nije podnesena na naprijed predviđeni način biće odbijena kao nedozvoljena. 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DB5D95" w:rsidRPr="00EE204A" w:rsidRDefault="00DB5D95" w:rsidP="005A0527">
      <w:pPr>
        <w:jc w:val="both"/>
        <w:rPr>
          <w:rFonts w:eastAsia="Calibri"/>
          <w:sz w:val="12"/>
          <w:szCs w:val="12"/>
        </w:rPr>
      </w:pPr>
    </w:p>
    <w:p w:rsidR="00DB5D95" w:rsidRPr="00EE204A" w:rsidRDefault="00DB5D95" w:rsidP="005A0527">
      <w:pPr>
        <w:jc w:val="both"/>
        <w:rPr>
          <w:rFonts w:eastAsia="Calibri"/>
        </w:rPr>
      </w:pPr>
      <w:r w:rsidRPr="00EE204A">
        <w:rPr>
          <w:rFonts w:eastAsia="Calibri"/>
        </w:rPr>
        <w:tab/>
        <w:t>Ukoliko je predmet nabavke podijeljen po partijama, a žalba se odnosi samo na određenu/e partiju/e, naknada se plaća u iznosu 1% od procijenjene vrijednosti javne nabavke te/tih partije/a.</w:t>
      </w:r>
    </w:p>
    <w:p w:rsidR="00DB5D95" w:rsidRPr="00EE204A" w:rsidRDefault="00DB5D95" w:rsidP="005A0527">
      <w:pPr>
        <w:jc w:val="both"/>
        <w:rPr>
          <w:rFonts w:eastAsia="Calibri"/>
        </w:rPr>
      </w:pPr>
    </w:p>
    <w:p w:rsidR="00DB5D95" w:rsidRPr="00EE204A" w:rsidRDefault="00DB5D95" w:rsidP="005A0527">
      <w:pPr>
        <w:jc w:val="both"/>
        <w:rPr>
          <w:rFonts w:eastAsia="Calibri"/>
        </w:rPr>
      </w:pPr>
      <w:r w:rsidRPr="00EE204A">
        <w:rPr>
          <w:rFonts w:eastAsia="Calibri"/>
        </w:rPr>
        <w:tab/>
        <w:t xml:space="preserve">Instrukcije za plaćanje naknade za vođenje postupka od strane žalilaca iz inostranstva nalaze se na internet stranici Komisije za zaštitu prava nabavki </w:t>
      </w:r>
      <w:hyperlink r:id="rId9" w:history="1">
        <w:r w:rsidRPr="00EE204A">
          <w:rPr>
            <w:rFonts w:eastAsia="Calibri"/>
            <w:color w:val="0000FF"/>
            <w:u w:val="single"/>
          </w:rPr>
          <w:t>http://www.kontrola-nabavki.me/</w:t>
        </w:r>
      </w:hyperlink>
      <w:r w:rsidRPr="00EE204A">
        <w:rPr>
          <w:rFonts w:eastAsia="Calibri"/>
        </w:rPr>
        <w:t>.“.</w:t>
      </w:r>
    </w:p>
    <w:p w:rsidR="004E52E1" w:rsidRPr="00EE204A" w:rsidRDefault="004E52E1" w:rsidP="003D3BE4">
      <w:pPr>
        <w:jc w:val="both"/>
        <w:rPr>
          <w:b/>
          <w:lang w:val="sl-SI"/>
        </w:rPr>
      </w:pPr>
    </w:p>
    <w:p w:rsidR="003D3BE4" w:rsidRPr="00EE204A" w:rsidRDefault="003D3BE4" w:rsidP="003D3BE4">
      <w:pPr>
        <w:pStyle w:val="PlainText"/>
        <w:jc w:val="both"/>
        <w:rPr>
          <w:rFonts w:ascii="Times New Roman" w:hAnsi="Times New Roman"/>
          <w:b/>
          <w:sz w:val="24"/>
          <w:szCs w:val="24"/>
        </w:rPr>
      </w:pPr>
      <w:r w:rsidRPr="00EE204A">
        <w:rPr>
          <w:rFonts w:ascii="Times New Roman" w:hAnsi="Times New Roman"/>
          <w:b/>
          <w:sz w:val="24"/>
          <w:szCs w:val="24"/>
        </w:rPr>
        <w:t xml:space="preserve">   Ispred Komisije </w:t>
      </w:r>
      <w:r w:rsidR="00E31E4E" w:rsidRPr="00EE204A">
        <w:rPr>
          <w:rFonts w:ascii="Times New Roman" w:hAnsi="Times New Roman"/>
          <w:b/>
          <w:sz w:val="24"/>
          <w:szCs w:val="24"/>
        </w:rPr>
        <w:t>za sprovođenje postupka javne nabavke</w:t>
      </w:r>
    </w:p>
    <w:p w:rsidR="003D3BE4" w:rsidRPr="00EE204A" w:rsidRDefault="003D3BE4" w:rsidP="003D3BE4">
      <w:pPr>
        <w:pStyle w:val="PlainText"/>
        <w:jc w:val="both"/>
        <w:rPr>
          <w:rFonts w:ascii="Times New Roman" w:hAnsi="Times New Roman"/>
          <w:sz w:val="24"/>
          <w:szCs w:val="24"/>
        </w:rPr>
      </w:pPr>
      <w:r w:rsidRPr="00EE204A">
        <w:rPr>
          <w:rFonts w:ascii="Times New Roman" w:hAnsi="Times New Roman"/>
          <w:sz w:val="24"/>
          <w:szCs w:val="24"/>
        </w:rPr>
        <w:t>Co:</w:t>
      </w:r>
    </w:p>
    <w:p w:rsidR="003D3BE4" w:rsidRPr="00EE204A" w:rsidRDefault="003D3BE4" w:rsidP="003D3BE4">
      <w:pPr>
        <w:jc w:val="both"/>
        <w:rPr>
          <w:b/>
        </w:rPr>
      </w:pPr>
      <w:r w:rsidRPr="00EE204A">
        <w:t xml:space="preserve">   - Svim ponuđačima                                                      </w:t>
      </w:r>
      <w:r w:rsidRPr="00EE204A">
        <w:rPr>
          <w:b/>
        </w:rPr>
        <w:t>Predsjedavajući član</w:t>
      </w:r>
    </w:p>
    <w:p w:rsidR="003D3BE4" w:rsidRPr="00EE204A" w:rsidRDefault="003D3BE4" w:rsidP="003D3BE4">
      <w:pPr>
        <w:jc w:val="both"/>
      </w:pPr>
      <w:r w:rsidRPr="00EE204A">
        <w:t xml:space="preserve">   - Predsjedavajućem komisije                                         </w:t>
      </w:r>
    </w:p>
    <w:p w:rsidR="00DB5D95" w:rsidRPr="00EE204A" w:rsidRDefault="003D3BE4">
      <w:pPr>
        <w:jc w:val="both"/>
        <w:rPr>
          <w:color w:val="000000"/>
        </w:rPr>
      </w:pPr>
      <w:r w:rsidRPr="00EE204A">
        <w:t xml:space="preserve">   - a/a                                                                       </w:t>
      </w:r>
      <w:r w:rsidR="00220C29">
        <w:t xml:space="preserve">             </w:t>
      </w:r>
      <w:r w:rsidR="0007027B">
        <w:rPr>
          <w:b/>
        </w:rPr>
        <w:t>Predrag Ivović</w:t>
      </w:r>
    </w:p>
    <w:sectPr w:rsidR="00DB5D95" w:rsidRPr="00EE204A"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BB" w:rsidRDefault="00314FBB" w:rsidP="002C2C3E">
      <w:r>
        <w:separator/>
      </w:r>
    </w:p>
  </w:endnote>
  <w:endnote w:type="continuationSeparator" w:id="0">
    <w:p w:rsidR="00314FBB" w:rsidRDefault="00314FBB"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BB" w:rsidRDefault="00314FBB" w:rsidP="002C2C3E">
      <w:r>
        <w:separator/>
      </w:r>
    </w:p>
  </w:footnote>
  <w:footnote w:type="continuationSeparator" w:id="0">
    <w:p w:rsidR="00314FBB" w:rsidRDefault="00314FBB" w:rsidP="002C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3253"/>
    <w:multiLevelType w:val="hybridMultilevel"/>
    <w:tmpl w:val="CC822CAA"/>
    <w:lvl w:ilvl="0" w:tplc="2CFE88C0">
      <w:start w:val="8"/>
      <w:numFmt w:val="decimal"/>
      <w:lvlText w:val="%1."/>
      <w:lvlJc w:val="left"/>
      <w:pPr>
        <w:ind w:left="777" w:hanging="360"/>
      </w:pPr>
      <w:rPr>
        <w:rFonts w:hint="default"/>
      </w:rPr>
    </w:lvl>
    <w:lvl w:ilvl="1" w:tplc="2C1A0019" w:tentative="1">
      <w:start w:val="1"/>
      <w:numFmt w:val="lowerLetter"/>
      <w:lvlText w:val="%2."/>
      <w:lvlJc w:val="left"/>
      <w:pPr>
        <w:ind w:left="1497" w:hanging="360"/>
      </w:pPr>
    </w:lvl>
    <w:lvl w:ilvl="2" w:tplc="2C1A001B" w:tentative="1">
      <w:start w:val="1"/>
      <w:numFmt w:val="lowerRoman"/>
      <w:lvlText w:val="%3."/>
      <w:lvlJc w:val="right"/>
      <w:pPr>
        <w:ind w:left="2217" w:hanging="180"/>
      </w:pPr>
    </w:lvl>
    <w:lvl w:ilvl="3" w:tplc="2C1A000F" w:tentative="1">
      <w:start w:val="1"/>
      <w:numFmt w:val="decimal"/>
      <w:lvlText w:val="%4."/>
      <w:lvlJc w:val="left"/>
      <w:pPr>
        <w:ind w:left="2937" w:hanging="360"/>
      </w:pPr>
    </w:lvl>
    <w:lvl w:ilvl="4" w:tplc="2C1A0019" w:tentative="1">
      <w:start w:val="1"/>
      <w:numFmt w:val="lowerLetter"/>
      <w:lvlText w:val="%5."/>
      <w:lvlJc w:val="left"/>
      <w:pPr>
        <w:ind w:left="3657" w:hanging="360"/>
      </w:pPr>
    </w:lvl>
    <w:lvl w:ilvl="5" w:tplc="2C1A001B" w:tentative="1">
      <w:start w:val="1"/>
      <w:numFmt w:val="lowerRoman"/>
      <w:lvlText w:val="%6."/>
      <w:lvlJc w:val="right"/>
      <w:pPr>
        <w:ind w:left="4377" w:hanging="180"/>
      </w:pPr>
    </w:lvl>
    <w:lvl w:ilvl="6" w:tplc="2C1A000F" w:tentative="1">
      <w:start w:val="1"/>
      <w:numFmt w:val="decimal"/>
      <w:lvlText w:val="%7."/>
      <w:lvlJc w:val="left"/>
      <w:pPr>
        <w:ind w:left="5097" w:hanging="360"/>
      </w:pPr>
    </w:lvl>
    <w:lvl w:ilvl="7" w:tplc="2C1A0019" w:tentative="1">
      <w:start w:val="1"/>
      <w:numFmt w:val="lowerLetter"/>
      <w:lvlText w:val="%8."/>
      <w:lvlJc w:val="left"/>
      <w:pPr>
        <w:ind w:left="5817" w:hanging="360"/>
      </w:pPr>
    </w:lvl>
    <w:lvl w:ilvl="8" w:tplc="2C1A001B" w:tentative="1">
      <w:start w:val="1"/>
      <w:numFmt w:val="lowerRoman"/>
      <w:lvlText w:val="%9."/>
      <w:lvlJc w:val="right"/>
      <w:pPr>
        <w:ind w:left="6537" w:hanging="180"/>
      </w:pPr>
    </w:lvl>
  </w:abstractNum>
  <w:abstractNum w:abstractNumId="2"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B6AD4"/>
    <w:multiLevelType w:val="hybridMultilevel"/>
    <w:tmpl w:val="7F2AF13A"/>
    <w:lvl w:ilvl="0" w:tplc="725E165E">
      <w:start w:val="8"/>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60137"/>
    <w:multiLevelType w:val="hybridMultilevel"/>
    <w:tmpl w:val="A87AC56E"/>
    <w:lvl w:ilvl="0" w:tplc="E85A548E">
      <w:start w:val="5"/>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30295"/>
    <w:multiLevelType w:val="hybridMultilevel"/>
    <w:tmpl w:val="FB58F89C"/>
    <w:lvl w:ilvl="0" w:tplc="2C1A0011">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8"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F25BE"/>
    <w:multiLevelType w:val="hybridMultilevel"/>
    <w:tmpl w:val="3C2A8EC8"/>
    <w:lvl w:ilvl="0" w:tplc="00D685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3EF61E58"/>
    <w:multiLevelType w:val="hybridMultilevel"/>
    <w:tmpl w:val="F6AE20AA"/>
    <w:lvl w:ilvl="0" w:tplc="EAAC52D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65EC5"/>
    <w:multiLevelType w:val="hybridMultilevel"/>
    <w:tmpl w:val="E2882506"/>
    <w:lvl w:ilvl="0" w:tplc="BAD03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6"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3705C"/>
    <w:multiLevelType w:val="hybridMultilevel"/>
    <w:tmpl w:val="627A5022"/>
    <w:lvl w:ilvl="0" w:tplc="A552B20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A73BC"/>
    <w:multiLevelType w:val="hybridMultilevel"/>
    <w:tmpl w:val="4016F292"/>
    <w:lvl w:ilvl="0" w:tplc="82BE411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7F292A2E"/>
    <w:multiLevelType w:val="hybridMultilevel"/>
    <w:tmpl w:val="C79EA7C2"/>
    <w:lvl w:ilvl="0" w:tplc="BE100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4"/>
  </w:num>
  <w:num w:numId="5">
    <w:abstractNumId w:val="5"/>
  </w:num>
  <w:num w:numId="6">
    <w:abstractNumId w:val="8"/>
  </w:num>
  <w:num w:numId="7">
    <w:abstractNumId w:val="18"/>
  </w:num>
  <w:num w:numId="8">
    <w:abstractNumId w:val="0"/>
  </w:num>
  <w:num w:numId="9">
    <w:abstractNumId w:val="16"/>
  </w:num>
  <w:num w:numId="10">
    <w:abstractNumId w:val="10"/>
  </w:num>
  <w:num w:numId="11">
    <w:abstractNumId w:val="20"/>
  </w:num>
  <w:num w:numId="12">
    <w:abstractNumId w:val="15"/>
  </w:num>
  <w:num w:numId="13">
    <w:abstractNumId w:val="6"/>
  </w:num>
  <w:num w:numId="14">
    <w:abstractNumId w:val="11"/>
  </w:num>
  <w:num w:numId="15">
    <w:abstractNumId w:val="1"/>
  </w:num>
  <w:num w:numId="16">
    <w:abstractNumId w:val="4"/>
  </w:num>
  <w:num w:numId="17">
    <w:abstractNumId w:val="21"/>
  </w:num>
  <w:num w:numId="18">
    <w:abstractNumId w:val="19"/>
  </w:num>
  <w:num w:numId="19">
    <w:abstractNumId w:val="7"/>
  </w:num>
  <w:num w:numId="20">
    <w:abstractNumId w:val="13"/>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6083"/>
    <w:rsid w:val="0000351B"/>
    <w:rsid w:val="00014007"/>
    <w:rsid w:val="00017914"/>
    <w:rsid w:val="00025E1A"/>
    <w:rsid w:val="000267CB"/>
    <w:rsid w:val="000305B9"/>
    <w:rsid w:val="000354A2"/>
    <w:rsid w:val="000366C2"/>
    <w:rsid w:val="00040E16"/>
    <w:rsid w:val="00042F7D"/>
    <w:rsid w:val="00054897"/>
    <w:rsid w:val="000573BD"/>
    <w:rsid w:val="0006040E"/>
    <w:rsid w:val="0007027B"/>
    <w:rsid w:val="000760F1"/>
    <w:rsid w:val="00076A31"/>
    <w:rsid w:val="00083081"/>
    <w:rsid w:val="000925AF"/>
    <w:rsid w:val="000951D4"/>
    <w:rsid w:val="000B13A8"/>
    <w:rsid w:val="000B76F5"/>
    <w:rsid w:val="000C00EA"/>
    <w:rsid w:val="000C65A8"/>
    <w:rsid w:val="000D24A4"/>
    <w:rsid w:val="000E0CD0"/>
    <w:rsid w:val="000E445C"/>
    <w:rsid w:val="000F0566"/>
    <w:rsid w:val="000F44B9"/>
    <w:rsid w:val="0010797F"/>
    <w:rsid w:val="00107D49"/>
    <w:rsid w:val="00114B53"/>
    <w:rsid w:val="00117E31"/>
    <w:rsid w:val="00124BE7"/>
    <w:rsid w:val="00134AA1"/>
    <w:rsid w:val="001466FF"/>
    <w:rsid w:val="00146933"/>
    <w:rsid w:val="00150423"/>
    <w:rsid w:val="00151BD3"/>
    <w:rsid w:val="00156B72"/>
    <w:rsid w:val="001606FB"/>
    <w:rsid w:val="00163FBE"/>
    <w:rsid w:val="00164BE7"/>
    <w:rsid w:val="00166CFA"/>
    <w:rsid w:val="0019411B"/>
    <w:rsid w:val="001A0261"/>
    <w:rsid w:val="001B72D2"/>
    <w:rsid w:val="001B7D08"/>
    <w:rsid w:val="001F32FB"/>
    <w:rsid w:val="001F3614"/>
    <w:rsid w:val="002079D2"/>
    <w:rsid w:val="00211D81"/>
    <w:rsid w:val="00220C29"/>
    <w:rsid w:val="0022438A"/>
    <w:rsid w:val="00224520"/>
    <w:rsid w:val="00230633"/>
    <w:rsid w:val="00236922"/>
    <w:rsid w:val="00241A8A"/>
    <w:rsid w:val="00244FF2"/>
    <w:rsid w:val="00246EE3"/>
    <w:rsid w:val="002513C0"/>
    <w:rsid w:val="00252676"/>
    <w:rsid w:val="00280382"/>
    <w:rsid w:val="002858BF"/>
    <w:rsid w:val="00287368"/>
    <w:rsid w:val="00290E15"/>
    <w:rsid w:val="00292F5A"/>
    <w:rsid w:val="00295659"/>
    <w:rsid w:val="002A6F96"/>
    <w:rsid w:val="002A7501"/>
    <w:rsid w:val="002C0D32"/>
    <w:rsid w:val="002C2C3E"/>
    <w:rsid w:val="002C7CB8"/>
    <w:rsid w:val="002C7E5E"/>
    <w:rsid w:val="002E473A"/>
    <w:rsid w:val="002E6404"/>
    <w:rsid w:val="002F21DE"/>
    <w:rsid w:val="002F3167"/>
    <w:rsid w:val="00301B84"/>
    <w:rsid w:val="00303B9D"/>
    <w:rsid w:val="00312B3A"/>
    <w:rsid w:val="00314C65"/>
    <w:rsid w:val="00314FBB"/>
    <w:rsid w:val="0032794E"/>
    <w:rsid w:val="00331722"/>
    <w:rsid w:val="00333CA6"/>
    <w:rsid w:val="00341A6A"/>
    <w:rsid w:val="00356E9A"/>
    <w:rsid w:val="003614CD"/>
    <w:rsid w:val="003674FC"/>
    <w:rsid w:val="003705D6"/>
    <w:rsid w:val="00371327"/>
    <w:rsid w:val="00372EE5"/>
    <w:rsid w:val="00374DE9"/>
    <w:rsid w:val="003806C9"/>
    <w:rsid w:val="00383E54"/>
    <w:rsid w:val="003944C1"/>
    <w:rsid w:val="003A0F95"/>
    <w:rsid w:val="003B04CD"/>
    <w:rsid w:val="003B6083"/>
    <w:rsid w:val="003D3B59"/>
    <w:rsid w:val="003D3BE4"/>
    <w:rsid w:val="003D736A"/>
    <w:rsid w:val="003E4610"/>
    <w:rsid w:val="003E5702"/>
    <w:rsid w:val="003F6B18"/>
    <w:rsid w:val="0040137D"/>
    <w:rsid w:val="004016D0"/>
    <w:rsid w:val="00407288"/>
    <w:rsid w:val="00411045"/>
    <w:rsid w:val="004155D9"/>
    <w:rsid w:val="0042336F"/>
    <w:rsid w:val="00427860"/>
    <w:rsid w:val="00456560"/>
    <w:rsid w:val="0045713B"/>
    <w:rsid w:val="00463CAD"/>
    <w:rsid w:val="00465F5D"/>
    <w:rsid w:val="004672DD"/>
    <w:rsid w:val="00472016"/>
    <w:rsid w:val="004850A1"/>
    <w:rsid w:val="004852D1"/>
    <w:rsid w:val="00485D58"/>
    <w:rsid w:val="004926F2"/>
    <w:rsid w:val="004930BC"/>
    <w:rsid w:val="0049313F"/>
    <w:rsid w:val="00497DA9"/>
    <w:rsid w:val="004B31D3"/>
    <w:rsid w:val="004B38E2"/>
    <w:rsid w:val="004B5594"/>
    <w:rsid w:val="004C3DF5"/>
    <w:rsid w:val="004C4B17"/>
    <w:rsid w:val="004C7F99"/>
    <w:rsid w:val="004E0005"/>
    <w:rsid w:val="004E2F35"/>
    <w:rsid w:val="004E52E1"/>
    <w:rsid w:val="004F6C7A"/>
    <w:rsid w:val="00500067"/>
    <w:rsid w:val="00503EC2"/>
    <w:rsid w:val="00504AFB"/>
    <w:rsid w:val="00505BD7"/>
    <w:rsid w:val="005072A1"/>
    <w:rsid w:val="00507AE3"/>
    <w:rsid w:val="00513AE5"/>
    <w:rsid w:val="00515AAE"/>
    <w:rsid w:val="00520181"/>
    <w:rsid w:val="00521DFD"/>
    <w:rsid w:val="005322E8"/>
    <w:rsid w:val="00540F2F"/>
    <w:rsid w:val="005436D8"/>
    <w:rsid w:val="00550AD1"/>
    <w:rsid w:val="00553C54"/>
    <w:rsid w:val="00560DA5"/>
    <w:rsid w:val="005678F9"/>
    <w:rsid w:val="00584689"/>
    <w:rsid w:val="00585AD6"/>
    <w:rsid w:val="00592530"/>
    <w:rsid w:val="005A030D"/>
    <w:rsid w:val="005A0527"/>
    <w:rsid w:val="005A0EA8"/>
    <w:rsid w:val="005A209B"/>
    <w:rsid w:val="005A33B8"/>
    <w:rsid w:val="005B22E8"/>
    <w:rsid w:val="005C4964"/>
    <w:rsid w:val="005C58A4"/>
    <w:rsid w:val="005D374D"/>
    <w:rsid w:val="005D4CAA"/>
    <w:rsid w:val="005F51C6"/>
    <w:rsid w:val="00600DE3"/>
    <w:rsid w:val="00606DF5"/>
    <w:rsid w:val="00606E85"/>
    <w:rsid w:val="0061064C"/>
    <w:rsid w:val="00626192"/>
    <w:rsid w:val="0063394D"/>
    <w:rsid w:val="00647AE7"/>
    <w:rsid w:val="00663243"/>
    <w:rsid w:val="0066679E"/>
    <w:rsid w:val="0067016F"/>
    <w:rsid w:val="00671601"/>
    <w:rsid w:val="006746FB"/>
    <w:rsid w:val="00677BFF"/>
    <w:rsid w:val="006905A5"/>
    <w:rsid w:val="0069064E"/>
    <w:rsid w:val="00692E70"/>
    <w:rsid w:val="0069500D"/>
    <w:rsid w:val="006A3253"/>
    <w:rsid w:val="006A51EB"/>
    <w:rsid w:val="006B252E"/>
    <w:rsid w:val="006C0556"/>
    <w:rsid w:val="006C08AB"/>
    <w:rsid w:val="006C5AEE"/>
    <w:rsid w:val="006C5FF4"/>
    <w:rsid w:val="006E250D"/>
    <w:rsid w:val="006F66DD"/>
    <w:rsid w:val="00704642"/>
    <w:rsid w:val="007049D8"/>
    <w:rsid w:val="007109DB"/>
    <w:rsid w:val="00722D2A"/>
    <w:rsid w:val="0072303D"/>
    <w:rsid w:val="00742015"/>
    <w:rsid w:val="00757D64"/>
    <w:rsid w:val="007A237A"/>
    <w:rsid w:val="007A368E"/>
    <w:rsid w:val="007A3E6B"/>
    <w:rsid w:val="007A5811"/>
    <w:rsid w:val="007B2711"/>
    <w:rsid w:val="007C5301"/>
    <w:rsid w:val="007C75D9"/>
    <w:rsid w:val="007D1928"/>
    <w:rsid w:val="007D41B4"/>
    <w:rsid w:val="007D5E6C"/>
    <w:rsid w:val="007D7A0E"/>
    <w:rsid w:val="007E65BF"/>
    <w:rsid w:val="007E716F"/>
    <w:rsid w:val="007F08DE"/>
    <w:rsid w:val="008237B1"/>
    <w:rsid w:val="008256E6"/>
    <w:rsid w:val="00827936"/>
    <w:rsid w:val="00832F36"/>
    <w:rsid w:val="008347F4"/>
    <w:rsid w:val="00835DC9"/>
    <w:rsid w:val="00836DEF"/>
    <w:rsid w:val="00840CE4"/>
    <w:rsid w:val="008434E6"/>
    <w:rsid w:val="008450E4"/>
    <w:rsid w:val="0084654A"/>
    <w:rsid w:val="00851B37"/>
    <w:rsid w:val="00852259"/>
    <w:rsid w:val="00861EC4"/>
    <w:rsid w:val="008663A9"/>
    <w:rsid w:val="00870975"/>
    <w:rsid w:val="00871EF9"/>
    <w:rsid w:val="008744B5"/>
    <w:rsid w:val="00874CE1"/>
    <w:rsid w:val="00881C96"/>
    <w:rsid w:val="00882C44"/>
    <w:rsid w:val="00886BF0"/>
    <w:rsid w:val="008969DC"/>
    <w:rsid w:val="00896D01"/>
    <w:rsid w:val="008A2FC7"/>
    <w:rsid w:val="008A37BC"/>
    <w:rsid w:val="008A5540"/>
    <w:rsid w:val="008A7E9C"/>
    <w:rsid w:val="008B4263"/>
    <w:rsid w:val="008B78B0"/>
    <w:rsid w:val="008D7059"/>
    <w:rsid w:val="008E4B49"/>
    <w:rsid w:val="008E4D69"/>
    <w:rsid w:val="008E57D5"/>
    <w:rsid w:val="008F4F1C"/>
    <w:rsid w:val="009040C5"/>
    <w:rsid w:val="009221C2"/>
    <w:rsid w:val="009424C2"/>
    <w:rsid w:val="00943FA7"/>
    <w:rsid w:val="009460E8"/>
    <w:rsid w:val="0095753E"/>
    <w:rsid w:val="0096510A"/>
    <w:rsid w:val="00991460"/>
    <w:rsid w:val="00993BCE"/>
    <w:rsid w:val="009A5DFE"/>
    <w:rsid w:val="009C2F5B"/>
    <w:rsid w:val="009C5229"/>
    <w:rsid w:val="009D1C7E"/>
    <w:rsid w:val="009D2CAA"/>
    <w:rsid w:val="009D7CCF"/>
    <w:rsid w:val="009E5F9B"/>
    <w:rsid w:val="009F2369"/>
    <w:rsid w:val="00A11C6C"/>
    <w:rsid w:val="00A15AC6"/>
    <w:rsid w:val="00A16027"/>
    <w:rsid w:val="00A43A4F"/>
    <w:rsid w:val="00A44B26"/>
    <w:rsid w:val="00A639EA"/>
    <w:rsid w:val="00A640E7"/>
    <w:rsid w:val="00A660BE"/>
    <w:rsid w:val="00A75D10"/>
    <w:rsid w:val="00A8647C"/>
    <w:rsid w:val="00A91511"/>
    <w:rsid w:val="00AA3333"/>
    <w:rsid w:val="00AA4224"/>
    <w:rsid w:val="00AB409D"/>
    <w:rsid w:val="00AB4E31"/>
    <w:rsid w:val="00AC683D"/>
    <w:rsid w:val="00AC7ADA"/>
    <w:rsid w:val="00AE211F"/>
    <w:rsid w:val="00AE7F6D"/>
    <w:rsid w:val="00AF1E62"/>
    <w:rsid w:val="00B071A4"/>
    <w:rsid w:val="00B12FCA"/>
    <w:rsid w:val="00B21196"/>
    <w:rsid w:val="00B25AF1"/>
    <w:rsid w:val="00B26BEE"/>
    <w:rsid w:val="00B30043"/>
    <w:rsid w:val="00B328C6"/>
    <w:rsid w:val="00B33B75"/>
    <w:rsid w:val="00B4483B"/>
    <w:rsid w:val="00B57943"/>
    <w:rsid w:val="00B61B4B"/>
    <w:rsid w:val="00B76239"/>
    <w:rsid w:val="00B9527A"/>
    <w:rsid w:val="00BB09A6"/>
    <w:rsid w:val="00BC7C23"/>
    <w:rsid w:val="00BD39F5"/>
    <w:rsid w:val="00BD7D44"/>
    <w:rsid w:val="00BE6D00"/>
    <w:rsid w:val="00BE6D12"/>
    <w:rsid w:val="00BF2251"/>
    <w:rsid w:val="00BF5501"/>
    <w:rsid w:val="00BF58EF"/>
    <w:rsid w:val="00C0088A"/>
    <w:rsid w:val="00C015F6"/>
    <w:rsid w:val="00C149E0"/>
    <w:rsid w:val="00C15442"/>
    <w:rsid w:val="00C23331"/>
    <w:rsid w:val="00C2761E"/>
    <w:rsid w:val="00C35E69"/>
    <w:rsid w:val="00C465F9"/>
    <w:rsid w:val="00C54754"/>
    <w:rsid w:val="00C67403"/>
    <w:rsid w:val="00C73248"/>
    <w:rsid w:val="00C851FE"/>
    <w:rsid w:val="00C86F00"/>
    <w:rsid w:val="00C87CCF"/>
    <w:rsid w:val="00C93394"/>
    <w:rsid w:val="00CA0C29"/>
    <w:rsid w:val="00CA1D3C"/>
    <w:rsid w:val="00CA70A0"/>
    <w:rsid w:val="00CB2A9A"/>
    <w:rsid w:val="00CC5D45"/>
    <w:rsid w:val="00CE154D"/>
    <w:rsid w:val="00CE7FE2"/>
    <w:rsid w:val="00CF3211"/>
    <w:rsid w:val="00D05C18"/>
    <w:rsid w:val="00D13AEE"/>
    <w:rsid w:val="00D15262"/>
    <w:rsid w:val="00D20330"/>
    <w:rsid w:val="00D20D77"/>
    <w:rsid w:val="00D21A1A"/>
    <w:rsid w:val="00D23DD1"/>
    <w:rsid w:val="00D2667B"/>
    <w:rsid w:val="00D47A38"/>
    <w:rsid w:val="00D56A72"/>
    <w:rsid w:val="00D85170"/>
    <w:rsid w:val="00D960DB"/>
    <w:rsid w:val="00DA3BBC"/>
    <w:rsid w:val="00DB0E62"/>
    <w:rsid w:val="00DB1170"/>
    <w:rsid w:val="00DB1AD9"/>
    <w:rsid w:val="00DB5D95"/>
    <w:rsid w:val="00DC48FE"/>
    <w:rsid w:val="00DD0865"/>
    <w:rsid w:val="00DD5962"/>
    <w:rsid w:val="00DE2440"/>
    <w:rsid w:val="00DF297D"/>
    <w:rsid w:val="00DF3290"/>
    <w:rsid w:val="00E07A75"/>
    <w:rsid w:val="00E16A97"/>
    <w:rsid w:val="00E171A6"/>
    <w:rsid w:val="00E31E4E"/>
    <w:rsid w:val="00E32BA8"/>
    <w:rsid w:val="00E450CE"/>
    <w:rsid w:val="00E47E59"/>
    <w:rsid w:val="00E53D89"/>
    <w:rsid w:val="00E64759"/>
    <w:rsid w:val="00E65DC1"/>
    <w:rsid w:val="00E66A1E"/>
    <w:rsid w:val="00E86E05"/>
    <w:rsid w:val="00E91930"/>
    <w:rsid w:val="00EA7F4B"/>
    <w:rsid w:val="00EB667A"/>
    <w:rsid w:val="00EC099E"/>
    <w:rsid w:val="00EC09FF"/>
    <w:rsid w:val="00EC22E7"/>
    <w:rsid w:val="00EC7553"/>
    <w:rsid w:val="00ED3E5E"/>
    <w:rsid w:val="00EE204A"/>
    <w:rsid w:val="00EE2FDB"/>
    <w:rsid w:val="00EE45A5"/>
    <w:rsid w:val="00EE7D76"/>
    <w:rsid w:val="00EF091A"/>
    <w:rsid w:val="00EF28F9"/>
    <w:rsid w:val="00EF6561"/>
    <w:rsid w:val="00F03C69"/>
    <w:rsid w:val="00F11C7E"/>
    <w:rsid w:val="00F2407D"/>
    <w:rsid w:val="00F279BF"/>
    <w:rsid w:val="00F34F38"/>
    <w:rsid w:val="00F45B3D"/>
    <w:rsid w:val="00F467AF"/>
    <w:rsid w:val="00F4796A"/>
    <w:rsid w:val="00F512E0"/>
    <w:rsid w:val="00F604B3"/>
    <w:rsid w:val="00F72173"/>
    <w:rsid w:val="00F7636F"/>
    <w:rsid w:val="00F83BC2"/>
    <w:rsid w:val="00F95E86"/>
    <w:rsid w:val="00FB2B74"/>
    <w:rsid w:val="00FB606A"/>
    <w:rsid w:val="00FC1D45"/>
    <w:rsid w:val="00FC203C"/>
    <w:rsid w:val="00FD4A8C"/>
    <w:rsid w:val="00FE2FEC"/>
    <w:rsid w:val="00FE7D90"/>
    <w:rsid w:val="00FF3E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2517"/>
  <w15:docId w15:val="{CC11AE48-73A5-45D9-8F89-CBC521AD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paragraph" w:styleId="Heading3">
    <w:name w:val="heading 3"/>
    <w:basedOn w:val="Normal"/>
    <w:next w:val="Normal"/>
    <w:link w:val="Heading3Char"/>
    <w:uiPriority w:val="9"/>
    <w:unhideWhenUsed/>
    <w:qFormat/>
    <w:rsid w:val="00A660B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uiPriority w:val="34"/>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qFormat/>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paragraph" w:styleId="BalloonText">
    <w:name w:val="Balloon Text"/>
    <w:basedOn w:val="Normal"/>
    <w:link w:val="BalloonTextChar"/>
    <w:uiPriority w:val="99"/>
    <w:semiHidden/>
    <w:unhideWhenUsed/>
    <w:rsid w:val="00C1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42"/>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rsid w:val="00A660BE"/>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915">
      <w:bodyDiv w:val="1"/>
      <w:marLeft w:val="0"/>
      <w:marRight w:val="0"/>
      <w:marTop w:val="0"/>
      <w:marBottom w:val="0"/>
      <w:divBdr>
        <w:top w:val="none" w:sz="0" w:space="0" w:color="auto"/>
        <w:left w:val="none" w:sz="0" w:space="0" w:color="auto"/>
        <w:bottom w:val="none" w:sz="0" w:space="0" w:color="auto"/>
        <w:right w:val="none" w:sz="0" w:space="0" w:color="auto"/>
      </w:divBdr>
    </w:div>
    <w:div w:id="171529464">
      <w:bodyDiv w:val="1"/>
      <w:marLeft w:val="0"/>
      <w:marRight w:val="0"/>
      <w:marTop w:val="0"/>
      <w:marBottom w:val="0"/>
      <w:divBdr>
        <w:top w:val="none" w:sz="0" w:space="0" w:color="auto"/>
        <w:left w:val="none" w:sz="0" w:space="0" w:color="auto"/>
        <w:bottom w:val="none" w:sz="0" w:space="0" w:color="auto"/>
        <w:right w:val="none" w:sz="0" w:space="0" w:color="auto"/>
      </w:divBdr>
    </w:div>
    <w:div w:id="231888533">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819080181">
      <w:bodyDiv w:val="1"/>
      <w:marLeft w:val="0"/>
      <w:marRight w:val="0"/>
      <w:marTop w:val="0"/>
      <w:marBottom w:val="0"/>
      <w:divBdr>
        <w:top w:val="none" w:sz="0" w:space="0" w:color="auto"/>
        <w:left w:val="none" w:sz="0" w:space="0" w:color="auto"/>
        <w:bottom w:val="none" w:sz="0" w:space="0" w:color="auto"/>
        <w:right w:val="none" w:sz="0" w:space="0" w:color="auto"/>
      </w:divBdr>
    </w:div>
    <w:div w:id="859245103">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1068459297">
      <w:bodyDiv w:val="1"/>
      <w:marLeft w:val="0"/>
      <w:marRight w:val="0"/>
      <w:marTop w:val="0"/>
      <w:marBottom w:val="0"/>
      <w:divBdr>
        <w:top w:val="none" w:sz="0" w:space="0" w:color="auto"/>
        <w:left w:val="none" w:sz="0" w:space="0" w:color="auto"/>
        <w:bottom w:val="none" w:sz="0" w:space="0" w:color="auto"/>
        <w:right w:val="none" w:sz="0" w:space="0" w:color="auto"/>
      </w:divBdr>
    </w:div>
    <w:div w:id="1074158305">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217887647">
      <w:bodyDiv w:val="1"/>
      <w:marLeft w:val="0"/>
      <w:marRight w:val="0"/>
      <w:marTop w:val="0"/>
      <w:marBottom w:val="0"/>
      <w:divBdr>
        <w:top w:val="none" w:sz="0" w:space="0" w:color="auto"/>
        <w:left w:val="none" w:sz="0" w:space="0" w:color="auto"/>
        <w:bottom w:val="none" w:sz="0" w:space="0" w:color="auto"/>
        <w:right w:val="none" w:sz="0" w:space="0" w:color="auto"/>
      </w:divBdr>
    </w:div>
    <w:div w:id="1356421003">
      <w:bodyDiv w:val="1"/>
      <w:marLeft w:val="0"/>
      <w:marRight w:val="0"/>
      <w:marTop w:val="0"/>
      <w:marBottom w:val="0"/>
      <w:divBdr>
        <w:top w:val="none" w:sz="0" w:space="0" w:color="auto"/>
        <w:left w:val="none" w:sz="0" w:space="0" w:color="auto"/>
        <w:bottom w:val="none" w:sz="0" w:space="0" w:color="auto"/>
        <w:right w:val="none" w:sz="0" w:space="0" w:color="auto"/>
      </w:divBdr>
    </w:div>
    <w:div w:id="1595236426">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1996882490">
      <w:bodyDiv w:val="1"/>
      <w:marLeft w:val="0"/>
      <w:marRight w:val="0"/>
      <w:marTop w:val="0"/>
      <w:marBottom w:val="0"/>
      <w:divBdr>
        <w:top w:val="none" w:sz="0" w:space="0" w:color="auto"/>
        <w:left w:val="none" w:sz="0" w:space="0" w:color="auto"/>
        <w:bottom w:val="none" w:sz="0" w:space="0" w:color="auto"/>
        <w:right w:val="none" w:sz="0" w:space="0" w:color="auto"/>
      </w:divBdr>
    </w:div>
    <w:div w:id="20058189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6">
          <w:marLeft w:val="0"/>
          <w:marRight w:val="0"/>
          <w:marTop w:val="0"/>
          <w:marBottom w:val="0"/>
          <w:divBdr>
            <w:top w:val="none" w:sz="0" w:space="0" w:color="auto"/>
            <w:left w:val="none" w:sz="0" w:space="0" w:color="auto"/>
            <w:bottom w:val="none" w:sz="0" w:space="0" w:color="auto"/>
            <w:right w:val="none" w:sz="0" w:space="0" w:color="auto"/>
          </w:divBdr>
        </w:div>
      </w:divsChild>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2433-F5A4-4459-AAFD-47B6C2CC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Predrag Ivović</cp:lastModifiedBy>
  <cp:revision>102</cp:revision>
  <cp:lastPrinted>2024-03-07T08:09:00Z</cp:lastPrinted>
  <dcterms:created xsi:type="dcterms:W3CDTF">2023-03-07T08:17:00Z</dcterms:created>
  <dcterms:modified xsi:type="dcterms:W3CDTF">2024-09-25T06:57:00Z</dcterms:modified>
</cp:coreProperties>
</file>